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0A" w:rsidRDefault="00657A0A" w:rsidP="0023742D">
      <w:pPr>
        <w:ind w:left="709"/>
      </w:pPr>
    </w:p>
    <w:p w:rsidR="00E80B3F" w:rsidRPr="000954A2" w:rsidRDefault="00E80B3F" w:rsidP="000954A2">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E80B3F">
        <w:rPr>
          <w:rFonts w:ascii="Arial" w:hAnsi="Arial" w:cs="Arial"/>
          <w:b/>
          <w:sz w:val="24"/>
          <w:szCs w:val="24"/>
        </w:rPr>
        <w:t>Algunas webs sobre Orientación</w:t>
      </w:r>
      <w:r w:rsidR="00545D33">
        <w:rPr>
          <w:rFonts w:ascii="Arial" w:hAnsi="Arial" w:cs="Arial"/>
          <w:b/>
          <w:sz w:val="24"/>
          <w:szCs w:val="24"/>
        </w:rPr>
        <w:t xml:space="preserve"> </w:t>
      </w:r>
      <w:bookmarkStart w:id="0" w:name="_GoBack"/>
      <w:bookmarkEnd w:id="0"/>
    </w:p>
    <w:p w:rsidR="0023742D" w:rsidRDefault="0023742D" w:rsidP="00E80B3F">
      <w:pPr>
        <w:spacing w:after="0" w:line="240" w:lineRule="auto"/>
        <w:rPr>
          <w:rFonts w:ascii="Arial" w:eastAsia="Times New Roman" w:hAnsi="Arial" w:cs="Arial"/>
          <w:color w:val="0000FF"/>
          <w:sz w:val="20"/>
          <w:szCs w:val="20"/>
          <w:u w:val="single"/>
          <w:lang w:eastAsia="es-ES"/>
        </w:rPr>
      </w:pPr>
    </w:p>
    <w:p w:rsidR="0023742D" w:rsidRDefault="0023742D" w:rsidP="00E80B3F">
      <w:pPr>
        <w:spacing w:after="0" w:line="240" w:lineRule="auto"/>
        <w:rPr>
          <w:rFonts w:ascii="Arial" w:eastAsia="Times New Roman" w:hAnsi="Arial" w:cs="Arial"/>
          <w:color w:val="0000FF"/>
          <w:sz w:val="20"/>
          <w:szCs w:val="20"/>
          <w:u w:val="single"/>
          <w:lang w:eastAsia="es-ES"/>
        </w:rPr>
      </w:pPr>
    </w:p>
    <w:p w:rsidR="0023742D" w:rsidRDefault="0023742D" w:rsidP="00E80B3F">
      <w:pPr>
        <w:spacing w:after="0" w:line="240" w:lineRule="auto"/>
        <w:rPr>
          <w:rFonts w:ascii="Arial" w:eastAsia="Times New Roman" w:hAnsi="Arial" w:cs="Arial"/>
          <w:color w:val="0000FF"/>
          <w:sz w:val="20"/>
          <w:szCs w:val="20"/>
          <w:u w:val="single"/>
          <w:lang w:eastAsia="es-ES"/>
        </w:rPr>
      </w:pPr>
      <w:r w:rsidRPr="0023742D">
        <w:rPr>
          <w:rFonts w:ascii="Arial" w:eastAsia="Times New Roman" w:hAnsi="Arial" w:cs="Arial"/>
          <w:color w:val="0000FF"/>
          <w:sz w:val="20"/>
          <w:szCs w:val="20"/>
          <w:u w:val="single"/>
          <w:lang w:eastAsia="es-ES"/>
        </w:rPr>
        <w:t>http://www.cece.gva.es/</w:t>
      </w:r>
    </w:p>
    <w:p w:rsidR="0023742D" w:rsidRDefault="0023742D" w:rsidP="007E74CC">
      <w:pPr>
        <w:spacing w:after="0" w:line="240" w:lineRule="auto"/>
        <w:jc w:val="both"/>
        <w:rPr>
          <w:rFonts w:ascii="Arial" w:eastAsia="Times New Roman" w:hAnsi="Arial" w:cs="Arial"/>
          <w:color w:val="000000" w:themeColor="text1"/>
          <w:sz w:val="20"/>
          <w:szCs w:val="20"/>
          <w:lang w:eastAsia="es-ES"/>
        </w:rPr>
      </w:pPr>
      <w:r w:rsidRPr="0023742D">
        <w:rPr>
          <w:rFonts w:ascii="Arial" w:eastAsia="Times New Roman" w:hAnsi="Arial" w:cs="Arial"/>
          <w:color w:val="000000" w:themeColor="text1"/>
          <w:sz w:val="20"/>
          <w:szCs w:val="20"/>
          <w:lang w:eastAsia="es-ES"/>
        </w:rPr>
        <w:tab/>
        <w:t xml:space="preserve">Web general de </w:t>
      </w:r>
      <w:r>
        <w:rPr>
          <w:rFonts w:ascii="Arial" w:eastAsia="Times New Roman" w:hAnsi="Arial" w:cs="Arial"/>
          <w:color w:val="000000" w:themeColor="text1"/>
          <w:sz w:val="20"/>
          <w:szCs w:val="20"/>
          <w:lang w:eastAsia="es-ES"/>
        </w:rPr>
        <w:t>la Conselleria de Educación, Cultura y Deporte de la Generalitat Valenciana.</w:t>
      </w:r>
    </w:p>
    <w:p w:rsidR="0023742D" w:rsidRPr="0023742D" w:rsidRDefault="0023742D" w:rsidP="007E74CC">
      <w:pPr>
        <w:spacing w:after="0" w:line="240" w:lineRule="auto"/>
        <w:ind w:left="709"/>
        <w:jc w:val="both"/>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Tras pulsar en la pestaña ‘Educación’ se accede a los diferentes contenidos: Centros docentes, Formación Profesional, ayudas y becas, enseñanzas de Régimen Especial (idiomas, deportivas, artísticas), etc.</w:t>
      </w:r>
    </w:p>
    <w:p w:rsidR="0023742D" w:rsidRDefault="0023742D" w:rsidP="00E80B3F">
      <w:pPr>
        <w:spacing w:after="0" w:line="240" w:lineRule="auto"/>
        <w:rPr>
          <w:rFonts w:ascii="Arial" w:eastAsia="Times New Roman" w:hAnsi="Arial" w:cs="Arial"/>
          <w:color w:val="0000FF"/>
          <w:sz w:val="20"/>
          <w:szCs w:val="20"/>
          <w:u w:val="single"/>
          <w:lang w:eastAsia="es-ES"/>
        </w:rPr>
      </w:pPr>
    </w:p>
    <w:p w:rsidR="00E80B3F" w:rsidRPr="00E80B3F" w:rsidRDefault="00E80B3F" w:rsidP="00E80B3F">
      <w:pPr>
        <w:spacing w:after="0" w:line="240" w:lineRule="auto"/>
        <w:rPr>
          <w:rFonts w:ascii="Arial" w:eastAsia="Times New Roman" w:hAnsi="Arial" w:cs="Arial"/>
          <w:color w:val="0000FF"/>
          <w:sz w:val="20"/>
          <w:szCs w:val="20"/>
          <w:u w:val="single"/>
          <w:lang w:eastAsia="es-ES"/>
        </w:rPr>
      </w:pPr>
      <w:r w:rsidRPr="00E80B3F">
        <w:rPr>
          <w:rFonts w:ascii="Arial" w:eastAsia="Times New Roman" w:hAnsi="Arial" w:cs="Arial"/>
          <w:color w:val="0000FF"/>
          <w:sz w:val="20"/>
          <w:szCs w:val="20"/>
          <w:u w:val="single"/>
          <w:lang w:eastAsia="es-ES"/>
        </w:rPr>
        <w:t>http://www.cefe.gva.es/ocd/areacd/es/guiadecentros.asp</w:t>
      </w:r>
    </w:p>
    <w:p w:rsidR="00E80B3F" w:rsidRPr="00E80B3F" w:rsidRDefault="00E80B3F" w:rsidP="007E74CC">
      <w:pPr>
        <w:numPr>
          <w:ilvl w:val="0"/>
          <w:numId w:val="1"/>
        </w:numPr>
        <w:tabs>
          <w:tab w:val="clear" w:pos="1068"/>
          <w:tab w:val="num" w:pos="851"/>
        </w:tabs>
        <w:spacing w:after="0" w:line="240" w:lineRule="auto"/>
        <w:ind w:left="851" w:hanging="143"/>
        <w:jc w:val="both"/>
        <w:rPr>
          <w:rFonts w:ascii="Arial" w:eastAsia="Times New Roman" w:hAnsi="Arial" w:cs="Arial"/>
          <w:sz w:val="20"/>
          <w:szCs w:val="20"/>
          <w:lang w:eastAsia="es-ES"/>
        </w:rPr>
      </w:pPr>
      <w:r w:rsidRPr="00E80B3F">
        <w:rPr>
          <w:rFonts w:ascii="Arial" w:eastAsia="Times New Roman" w:hAnsi="Arial" w:cs="Arial"/>
          <w:sz w:val="20"/>
          <w:szCs w:val="20"/>
          <w:lang w:eastAsia="es-ES"/>
        </w:rPr>
        <w:t>Web de la Conselleria de Educación</w:t>
      </w:r>
      <w:r w:rsidR="00AC2B43">
        <w:rPr>
          <w:rFonts w:ascii="Arial" w:eastAsia="Times New Roman" w:hAnsi="Arial" w:cs="Arial"/>
          <w:sz w:val="20"/>
          <w:szCs w:val="20"/>
          <w:lang w:eastAsia="es-ES"/>
        </w:rPr>
        <w:t xml:space="preserve"> de la G. V. (Generalitat Valenciana)</w:t>
      </w:r>
    </w:p>
    <w:p w:rsidR="00E80B3F" w:rsidRPr="00E80B3F" w:rsidRDefault="0023742D" w:rsidP="007E74CC">
      <w:pPr>
        <w:numPr>
          <w:ilvl w:val="0"/>
          <w:numId w:val="1"/>
        </w:numPr>
        <w:tabs>
          <w:tab w:val="clear" w:pos="1068"/>
          <w:tab w:val="num" w:pos="851"/>
        </w:tabs>
        <w:spacing w:after="0" w:line="240" w:lineRule="auto"/>
        <w:ind w:left="851" w:hanging="143"/>
        <w:jc w:val="both"/>
        <w:rPr>
          <w:rFonts w:ascii="Arial" w:eastAsia="Times New Roman" w:hAnsi="Arial" w:cs="Arial"/>
          <w:sz w:val="20"/>
          <w:szCs w:val="20"/>
          <w:lang w:eastAsia="es-ES"/>
        </w:rPr>
      </w:pPr>
      <w:r>
        <w:rPr>
          <w:rFonts w:ascii="Arial" w:eastAsia="Times New Roman" w:hAnsi="Arial" w:cs="Arial"/>
          <w:sz w:val="20"/>
          <w:szCs w:val="20"/>
          <w:lang w:eastAsia="es-ES"/>
        </w:rPr>
        <w:t>Si se selecciona la provincia de Alicante en la ventana ‘Buscar Centros’, aparece el listado</w:t>
      </w:r>
      <w:r w:rsidR="00E80B3F" w:rsidRPr="00E80B3F">
        <w:rPr>
          <w:rFonts w:ascii="Arial" w:eastAsia="Times New Roman" w:hAnsi="Arial" w:cs="Arial"/>
          <w:sz w:val="20"/>
          <w:szCs w:val="20"/>
          <w:lang w:eastAsia="es-ES"/>
        </w:rPr>
        <w:t xml:space="preserve"> de centros públi</w:t>
      </w:r>
      <w:r>
        <w:rPr>
          <w:rFonts w:ascii="Arial" w:eastAsia="Times New Roman" w:hAnsi="Arial" w:cs="Arial"/>
          <w:sz w:val="20"/>
          <w:szCs w:val="20"/>
          <w:lang w:eastAsia="es-ES"/>
        </w:rPr>
        <w:t>cos de la provincia, ordenados por localidad. A su vez, p</w:t>
      </w:r>
      <w:r w:rsidR="00E80B3F" w:rsidRPr="00E80B3F">
        <w:rPr>
          <w:rFonts w:ascii="Arial" w:eastAsia="Times New Roman" w:hAnsi="Arial" w:cs="Arial"/>
          <w:sz w:val="20"/>
          <w:szCs w:val="20"/>
          <w:lang w:eastAsia="es-ES"/>
        </w:rPr>
        <w:t xml:space="preserve">ulsando sobre el código </w:t>
      </w:r>
      <w:r>
        <w:rPr>
          <w:rFonts w:ascii="Arial" w:eastAsia="Times New Roman" w:hAnsi="Arial" w:cs="Arial"/>
          <w:sz w:val="20"/>
          <w:szCs w:val="20"/>
          <w:lang w:eastAsia="es-ES"/>
        </w:rPr>
        <w:t xml:space="preserve">numérico de un centro, en color azul, </w:t>
      </w:r>
      <w:r w:rsidR="00E80B3F" w:rsidRPr="00E80B3F">
        <w:rPr>
          <w:rFonts w:ascii="Arial" w:eastAsia="Times New Roman" w:hAnsi="Arial" w:cs="Arial"/>
          <w:sz w:val="20"/>
          <w:szCs w:val="20"/>
          <w:lang w:eastAsia="es-ES"/>
        </w:rPr>
        <w:t>aparece la fic</w:t>
      </w:r>
      <w:r>
        <w:rPr>
          <w:rFonts w:ascii="Arial" w:eastAsia="Times New Roman" w:hAnsi="Arial" w:cs="Arial"/>
          <w:sz w:val="20"/>
          <w:szCs w:val="20"/>
          <w:lang w:eastAsia="es-ES"/>
        </w:rPr>
        <w:t>ha del mismo</w:t>
      </w:r>
      <w:r w:rsidR="00E80B3F" w:rsidRPr="00E80B3F">
        <w:rPr>
          <w:rFonts w:ascii="Arial" w:eastAsia="Times New Roman" w:hAnsi="Arial" w:cs="Arial"/>
          <w:sz w:val="20"/>
          <w:szCs w:val="20"/>
          <w:lang w:eastAsia="es-ES"/>
        </w:rPr>
        <w:t>: datos de identificación, niveles educativos autorizados, unidades, nº puestos escolares, adscripciones, etc.</w:t>
      </w:r>
    </w:p>
    <w:p w:rsidR="00E80B3F" w:rsidRDefault="00E80B3F" w:rsidP="00AC2B43">
      <w:pPr>
        <w:spacing w:after="0"/>
        <w:rPr>
          <w:rFonts w:ascii="Arial" w:hAnsi="Arial" w:cs="Arial"/>
          <w:sz w:val="24"/>
          <w:szCs w:val="24"/>
        </w:rPr>
      </w:pPr>
    </w:p>
    <w:p w:rsidR="00E80B3F" w:rsidRPr="00E80B3F" w:rsidRDefault="00E80B3F" w:rsidP="00E80B3F">
      <w:pPr>
        <w:spacing w:after="0" w:line="240" w:lineRule="auto"/>
        <w:rPr>
          <w:rFonts w:ascii="Arial" w:eastAsia="Times New Roman" w:hAnsi="Arial" w:cs="Arial"/>
          <w:color w:val="0000FF"/>
          <w:sz w:val="20"/>
          <w:szCs w:val="20"/>
          <w:u w:val="single"/>
          <w:lang w:eastAsia="es-ES"/>
        </w:rPr>
      </w:pPr>
      <w:r w:rsidRPr="00E80B3F">
        <w:rPr>
          <w:rFonts w:ascii="Arial" w:eastAsia="Times New Roman" w:hAnsi="Arial" w:cs="Arial"/>
          <w:color w:val="0000FF"/>
          <w:sz w:val="20"/>
          <w:szCs w:val="20"/>
          <w:u w:val="single"/>
          <w:lang w:eastAsia="es-ES"/>
        </w:rPr>
        <w:t>http://www.cece.gva.es/eva/es/fp/oferta_fp.htm</w:t>
      </w:r>
    </w:p>
    <w:p w:rsidR="00E80B3F" w:rsidRPr="00E80B3F" w:rsidRDefault="006D6B80" w:rsidP="00E80B3F">
      <w:pPr>
        <w:spacing w:after="0" w:line="240" w:lineRule="auto"/>
        <w:ind w:left="720" w:hanging="12"/>
        <w:rPr>
          <w:rFonts w:ascii="Arial" w:eastAsia="Times New Roman" w:hAnsi="Arial" w:cs="Arial"/>
          <w:sz w:val="20"/>
          <w:szCs w:val="20"/>
          <w:lang w:eastAsia="es-ES"/>
        </w:rPr>
      </w:pPr>
      <w:r>
        <w:rPr>
          <w:rFonts w:ascii="Arial" w:eastAsia="Times New Roman" w:hAnsi="Arial" w:cs="Arial"/>
          <w:sz w:val="20"/>
          <w:szCs w:val="20"/>
          <w:lang w:eastAsia="es-ES"/>
        </w:rPr>
        <w:t>W</w:t>
      </w:r>
      <w:r w:rsidR="00E80B3F" w:rsidRPr="00E80B3F">
        <w:rPr>
          <w:rFonts w:ascii="Arial" w:eastAsia="Times New Roman" w:hAnsi="Arial" w:cs="Arial"/>
          <w:sz w:val="20"/>
          <w:szCs w:val="20"/>
          <w:lang w:eastAsia="es-ES"/>
        </w:rPr>
        <w:t xml:space="preserve">eb </w:t>
      </w:r>
      <w:r w:rsidR="00E80B3F">
        <w:rPr>
          <w:rFonts w:ascii="Arial" w:eastAsia="Times New Roman" w:hAnsi="Arial" w:cs="Arial"/>
          <w:sz w:val="20"/>
          <w:szCs w:val="20"/>
          <w:lang w:eastAsia="es-ES"/>
        </w:rPr>
        <w:t xml:space="preserve">de la </w:t>
      </w:r>
      <w:r w:rsidR="00E80B3F" w:rsidRPr="00E80B3F">
        <w:rPr>
          <w:rFonts w:ascii="Arial" w:eastAsia="Times New Roman" w:hAnsi="Arial" w:cs="Arial"/>
          <w:sz w:val="20"/>
          <w:szCs w:val="20"/>
          <w:lang w:eastAsia="es-ES"/>
        </w:rPr>
        <w:t xml:space="preserve">Conselleria Educación </w:t>
      </w:r>
      <w:r w:rsidR="00E80B3F">
        <w:rPr>
          <w:rFonts w:ascii="Arial" w:eastAsia="Times New Roman" w:hAnsi="Arial" w:cs="Arial"/>
          <w:sz w:val="20"/>
          <w:szCs w:val="20"/>
          <w:lang w:eastAsia="es-ES"/>
        </w:rPr>
        <w:t xml:space="preserve">de la G.V. </w:t>
      </w:r>
      <w:r w:rsidR="00E80B3F" w:rsidRPr="00E80B3F">
        <w:rPr>
          <w:rFonts w:ascii="Arial" w:eastAsia="Times New Roman" w:hAnsi="Arial" w:cs="Arial"/>
          <w:sz w:val="20"/>
          <w:szCs w:val="20"/>
          <w:lang w:eastAsia="es-ES"/>
        </w:rPr>
        <w:t>sobre la oferta de CCF</w:t>
      </w:r>
      <w:r w:rsidR="00E80B3F">
        <w:rPr>
          <w:rFonts w:ascii="Arial" w:eastAsia="Times New Roman" w:hAnsi="Arial" w:cs="Arial"/>
          <w:sz w:val="20"/>
          <w:szCs w:val="20"/>
          <w:lang w:eastAsia="es-ES"/>
        </w:rPr>
        <w:t>F de grado medio y superior que se están cursando actualmente</w:t>
      </w:r>
      <w:r w:rsidR="00E80B3F" w:rsidRPr="00E80B3F">
        <w:rPr>
          <w:rFonts w:ascii="Arial" w:eastAsia="Times New Roman" w:hAnsi="Arial" w:cs="Arial"/>
          <w:sz w:val="20"/>
          <w:szCs w:val="20"/>
          <w:lang w:eastAsia="es-ES"/>
        </w:rPr>
        <w:t xml:space="preserve"> (ficha descriptiva: currículo, ocupaciones, dónde</w:t>
      </w:r>
      <w:r w:rsidR="00E80B3F">
        <w:rPr>
          <w:rFonts w:ascii="Arial" w:eastAsia="Times New Roman" w:hAnsi="Arial" w:cs="Arial"/>
          <w:sz w:val="20"/>
          <w:szCs w:val="20"/>
          <w:lang w:eastAsia="es-ES"/>
        </w:rPr>
        <w:t xml:space="preserve"> se estudia</w:t>
      </w:r>
      <w:r w:rsidR="00E80B3F" w:rsidRPr="00E80B3F">
        <w:rPr>
          <w:rFonts w:ascii="Arial" w:eastAsia="Times New Roman" w:hAnsi="Arial" w:cs="Arial"/>
          <w:sz w:val="20"/>
          <w:szCs w:val="20"/>
          <w:lang w:eastAsia="es-ES"/>
        </w:rPr>
        <w:t>,…)</w:t>
      </w:r>
    </w:p>
    <w:p w:rsidR="00E80B3F" w:rsidRDefault="00E80B3F" w:rsidP="00AC2B43">
      <w:pPr>
        <w:spacing w:after="0"/>
        <w:rPr>
          <w:rFonts w:ascii="Arial" w:hAnsi="Arial" w:cs="Arial"/>
          <w:sz w:val="24"/>
          <w:szCs w:val="24"/>
        </w:rPr>
      </w:pPr>
    </w:p>
    <w:p w:rsidR="00E80B3F" w:rsidRDefault="00545D33" w:rsidP="00E80B3F">
      <w:pPr>
        <w:spacing w:after="0"/>
        <w:rPr>
          <w:rFonts w:ascii="Arial" w:hAnsi="Arial" w:cs="Arial"/>
          <w:b/>
          <w:color w:val="548DD4" w:themeColor="text2" w:themeTint="99"/>
          <w:sz w:val="20"/>
          <w:szCs w:val="20"/>
          <w:u w:val="single"/>
        </w:rPr>
      </w:pPr>
      <w:hyperlink r:id="rId8" w:history="1">
        <w:r w:rsidR="00E80B3F" w:rsidRPr="00E86902">
          <w:rPr>
            <w:rStyle w:val="Hipervnculo"/>
            <w:rFonts w:ascii="Arial" w:hAnsi="Arial" w:cs="Arial"/>
            <w:b/>
            <w:color w:val="6666FF" w:themeColor="hyperlink" w:themeTint="99"/>
            <w:sz w:val="20"/>
            <w:szCs w:val="20"/>
          </w:rPr>
          <w:t>http://www.mecd.gob.es/educacion-mecd/</w:t>
        </w:r>
      </w:hyperlink>
    </w:p>
    <w:p w:rsidR="00AC2B43" w:rsidRDefault="006D6B80" w:rsidP="007E74CC">
      <w:pPr>
        <w:spacing w:after="240"/>
        <w:ind w:left="709" w:hanging="1"/>
        <w:jc w:val="both"/>
        <w:rPr>
          <w:rFonts w:ascii="Arial" w:hAnsi="Arial" w:cs="Arial"/>
          <w:color w:val="000000" w:themeColor="text1"/>
          <w:sz w:val="20"/>
          <w:szCs w:val="20"/>
        </w:rPr>
      </w:pPr>
      <w:r>
        <w:rPr>
          <w:rFonts w:ascii="Arial" w:hAnsi="Arial" w:cs="Arial"/>
          <w:color w:val="000000" w:themeColor="text1"/>
          <w:sz w:val="20"/>
          <w:szCs w:val="20"/>
        </w:rPr>
        <w:t>W</w:t>
      </w:r>
      <w:r w:rsidR="00E80B3F" w:rsidRPr="00E80B3F">
        <w:rPr>
          <w:rFonts w:ascii="Arial" w:hAnsi="Arial" w:cs="Arial"/>
          <w:color w:val="000000" w:themeColor="text1"/>
          <w:sz w:val="20"/>
          <w:szCs w:val="20"/>
        </w:rPr>
        <w:t>eb del Ministerio de Educación, Cultura y Deporte</w:t>
      </w:r>
      <w:r w:rsidR="00E80B3F">
        <w:rPr>
          <w:rFonts w:ascii="Arial" w:hAnsi="Arial" w:cs="Arial"/>
          <w:color w:val="000000" w:themeColor="text1"/>
          <w:sz w:val="20"/>
          <w:szCs w:val="20"/>
        </w:rPr>
        <w:t xml:space="preserve">. Al pulsar en la pestaña “Educación” se accede a información sobre: </w:t>
      </w:r>
      <w:r w:rsidR="00AC2B43">
        <w:rPr>
          <w:rFonts w:ascii="Arial" w:hAnsi="Arial" w:cs="Arial"/>
          <w:color w:val="000000" w:themeColor="text1"/>
          <w:sz w:val="20"/>
          <w:szCs w:val="20"/>
        </w:rPr>
        <w:t xml:space="preserve">el </w:t>
      </w:r>
      <w:r w:rsidR="00E80B3F">
        <w:rPr>
          <w:rFonts w:ascii="Arial" w:hAnsi="Arial" w:cs="Arial"/>
          <w:color w:val="000000" w:themeColor="text1"/>
          <w:sz w:val="20"/>
          <w:szCs w:val="20"/>
        </w:rPr>
        <w:t xml:space="preserve">Sistema Educativo (LOE / LOMCE), itinerarios y calendario de aplicación de la LOMCE, </w:t>
      </w:r>
      <w:r w:rsidR="00AC2B43">
        <w:rPr>
          <w:rFonts w:ascii="Arial" w:hAnsi="Arial" w:cs="Arial"/>
          <w:color w:val="000000" w:themeColor="text1"/>
          <w:sz w:val="20"/>
          <w:szCs w:val="20"/>
        </w:rPr>
        <w:t>estructura de la enseñanzas no universitarias (Bachilleratos, FP,…), estudios universitarios, enseñanzas de Régimen Especial (artísticas, deportivas e idiomas), becas, etc.</w:t>
      </w:r>
    </w:p>
    <w:p w:rsidR="000954A2" w:rsidRPr="000954A2" w:rsidRDefault="000954A2" w:rsidP="000954A2">
      <w:pPr>
        <w:spacing w:after="0" w:line="240" w:lineRule="auto"/>
        <w:rPr>
          <w:rFonts w:ascii="Arial" w:eastAsia="Times New Roman" w:hAnsi="Arial" w:cs="Arial"/>
          <w:b/>
          <w:color w:val="548DD4"/>
          <w:sz w:val="20"/>
          <w:szCs w:val="20"/>
          <w:u w:val="single"/>
          <w:lang w:eastAsia="es-ES"/>
        </w:rPr>
      </w:pPr>
      <w:r w:rsidRPr="000954A2">
        <w:rPr>
          <w:rFonts w:ascii="Arial" w:eastAsia="Times New Roman" w:hAnsi="Arial" w:cs="Arial"/>
          <w:b/>
          <w:color w:val="548DD4"/>
          <w:sz w:val="20"/>
          <w:szCs w:val="20"/>
          <w:u w:val="single"/>
          <w:lang w:eastAsia="es-ES"/>
        </w:rPr>
        <w:t>http://www.mecd.gob.es/microsites/educacion/becas/2014/estudios-no-universitarios.html</w:t>
      </w:r>
    </w:p>
    <w:p w:rsidR="000954A2" w:rsidRPr="000954A2" w:rsidRDefault="000954A2" w:rsidP="000954A2">
      <w:pPr>
        <w:spacing w:after="0" w:line="240" w:lineRule="auto"/>
        <w:ind w:firstLine="708"/>
        <w:rPr>
          <w:rFonts w:ascii="Arial" w:eastAsia="Times New Roman" w:hAnsi="Arial" w:cs="Arial"/>
          <w:sz w:val="20"/>
          <w:szCs w:val="20"/>
          <w:lang w:eastAsia="es-ES"/>
        </w:rPr>
      </w:pPr>
      <w:r>
        <w:rPr>
          <w:rFonts w:ascii="Arial" w:eastAsia="Times New Roman" w:hAnsi="Arial" w:cs="Arial"/>
          <w:sz w:val="20"/>
          <w:szCs w:val="20"/>
          <w:lang w:eastAsia="es-ES"/>
        </w:rPr>
        <w:t>Información sobre b</w:t>
      </w:r>
      <w:r w:rsidRPr="000954A2">
        <w:rPr>
          <w:rFonts w:ascii="Arial" w:eastAsia="Times New Roman" w:hAnsi="Arial" w:cs="Arial"/>
          <w:sz w:val="20"/>
          <w:szCs w:val="20"/>
          <w:lang w:eastAsia="es-ES"/>
        </w:rPr>
        <w:t xml:space="preserve">ecas </w:t>
      </w:r>
      <w:r>
        <w:rPr>
          <w:rFonts w:ascii="Arial" w:eastAsia="Times New Roman" w:hAnsi="Arial" w:cs="Arial"/>
          <w:sz w:val="20"/>
          <w:szCs w:val="20"/>
          <w:lang w:eastAsia="es-ES"/>
        </w:rPr>
        <w:t xml:space="preserve">y ayudas </w:t>
      </w:r>
      <w:r w:rsidRPr="000954A2">
        <w:rPr>
          <w:rFonts w:ascii="Arial" w:eastAsia="Times New Roman" w:hAnsi="Arial" w:cs="Arial"/>
          <w:sz w:val="20"/>
          <w:szCs w:val="20"/>
          <w:lang w:eastAsia="es-ES"/>
        </w:rPr>
        <w:t>para estudios post</w:t>
      </w:r>
      <w:r w:rsidR="007E74CC">
        <w:rPr>
          <w:rFonts w:ascii="Arial" w:eastAsia="Times New Roman" w:hAnsi="Arial" w:cs="Arial"/>
          <w:sz w:val="20"/>
          <w:szCs w:val="20"/>
          <w:lang w:eastAsia="es-ES"/>
        </w:rPr>
        <w:t xml:space="preserve">obligatorios no universitarios: </w:t>
      </w:r>
      <w:r w:rsidRPr="000954A2">
        <w:rPr>
          <w:rFonts w:ascii="Arial" w:eastAsia="Times New Roman" w:hAnsi="Arial" w:cs="Arial"/>
          <w:sz w:val="20"/>
          <w:szCs w:val="20"/>
          <w:lang w:eastAsia="es-ES"/>
        </w:rPr>
        <w:t xml:space="preserve">BAT, CCFF </w:t>
      </w:r>
    </w:p>
    <w:p w:rsidR="000954A2" w:rsidRPr="000954A2" w:rsidRDefault="000954A2" w:rsidP="000954A2">
      <w:pPr>
        <w:spacing w:after="0" w:line="240" w:lineRule="auto"/>
        <w:ind w:left="708"/>
        <w:rPr>
          <w:rFonts w:ascii="Arial" w:eastAsia="Times New Roman" w:hAnsi="Arial" w:cs="Arial"/>
          <w:sz w:val="20"/>
          <w:szCs w:val="20"/>
          <w:lang w:eastAsia="es-ES"/>
        </w:rPr>
      </w:pPr>
      <w:proofErr w:type="gramStart"/>
      <w:r w:rsidRPr="000954A2">
        <w:rPr>
          <w:rFonts w:ascii="Arial" w:eastAsia="Times New Roman" w:hAnsi="Arial" w:cs="Arial"/>
          <w:sz w:val="20"/>
          <w:szCs w:val="20"/>
          <w:lang w:eastAsia="es-ES"/>
        </w:rPr>
        <w:t>de</w:t>
      </w:r>
      <w:proofErr w:type="gramEnd"/>
      <w:r w:rsidRPr="000954A2">
        <w:rPr>
          <w:rFonts w:ascii="Arial" w:eastAsia="Times New Roman" w:hAnsi="Arial" w:cs="Arial"/>
          <w:sz w:val="20"/>
          <w:szCs w:val="20"/>
          <w:lang w:eastAsia="es-ES"/>
        </w:rPr>
        <w:t xml:space="preserve"> FP Básica, de grado medio y grado superior, idiomas, enseñanz</w:t>
      </w:r>
      <w:r w:rsidR="007E74CC">
        <w:rPr>
          <w:rFonts w:ascii="Arial" w:eastAsia="Times New Roman" w:hAnsi="Arial" w:cs="Arial"/>
          <w:sz w:val="20"/>
          <w:szCs w:val="20"/>
          <w:lang w:eastAsia="es-ES"/>
        </w:rPr>
        <w:t>as artísticas, deportivas, etc.</w:t>
      </w:r>
    </w:p>
    <w:p w:rsidR="000954A2" w:rsidRDefault="000954A2" w:rsidP="00AC2B43">
      <w:pPr>
        <w:spacing w:after="0" w:line="240" w:lineRule="auto"/>
        <w:rPr>
          <w:rFonts w:ascii="Arial" w:eastAsia="Times New Roman" w:hAnsi="Arial" w:cs="Arial"/>
          <w:color w:val="0000FF"/>
          <w:sz w:val="20"/>
          <w:szCs w:val="20"/>
          <w:u w:val="single"/>
          <w:lang w:eastAsia="es-ES"/>
        </w:rPr>
      </w:pPr>
    </w:p>
    <w:p w:rsidR="00AC2B43" w:rsidRPr="00AC2B43" w:rsidRDefault="00AC2B43" w:rsidP="00AC2B43">
      <w:pPr>
        <w:spacing w:after="0" w:line="240" w:lineRule="auto"/>
        <w:rPr>
          <w:rFonts w:ascii="Arial" w:eastAsia="Times New Roman" w:hAnsi="Arial" w:cs="Arial"/>
          <w:color w:val="0000FF"/>
          <w:sz w:val="20"/>
          <w:szCs w:val="20"/>
          <w:u w:val="single"/>
          <w:lang w:eastAsia="es-ES"/>
        </w:rPr>
      </w:pPr>
      <w:r w:rsidRPr="00AC2B43">
        <w:rPr>
          <w:rFonts w:ascii="Arial" w:eastAsia="Times New Roman" w:hAnsi="Arial" w:cs="Arial"/>
          <w:color w:val="0000FF"/>
          <w:sz w:val="20"/>
          <w:szCs w:val="20"/>
          <w:u w:val="single"/>
          <w:lang w:eastAsia="es-ES"/>
        </w:rPr>
        <w:t>http://www.todofp.es/todofp</w:t>
      </w:r>
    </w:p>
    <w:p w:rsidR="00AC2B43" w:rsidRPr="00AC2B43" w:rsidRDefault="00AC2B43" w:rsidP="006D6B80">
      <w:pPr>
        <w:numPr>
          <w:ilvl w:val="0"/>
          <w:numId w:val="1"/>
        </w:numPr>
        <w:tabs>
          <w:tab w:val="clear" w:pos="1068"/>
          <w:tab w:val="num" w:pos="851"/>
        </w:tabs>
        <w:spacing w:after="0" w:line="240" w:lineRule="auto"/>
        <w:ind w:left="851" w:hanging="143"/>
        <w:jc w:val="both"/>
        <w:rPr>
          <w:rFonts w:ascii="Arial" w:eastAsia="Times New Roman" w:hAnsi="Arial" w:cs="Arial"/>
          <w:sz w:val="20"/>
          <w:szCs w:val="20"/>
          <w:lang w:eastAsia="es-ES"/>
        </w:rPr>
      </w:pPr>
      <w:r w:rsidRPr="00AC2B43">
        <w:rPr>
          <w:rFonts w:ascii="Arial" w:eastAsia="Times New Roman" w:hAnsi="Arial" w:cs="Arial"/>
          <w:sz w:val="20"/>
          <w:szCs w:val="20"/>
          <w:lang w:eastAsia="es-ES"/>
        </w:rPr>
        <w:t>Web del Ministerio de Educac</w:t>
      </w:r>
      <w:r>
        <w:rPr>
          <w:rFonts w:ascii="Arial" w:eastAsia="Times New Roman" w:hAnsi="Arial" w:cs="Arial"/>
          <w:sz w:val="20"/>
          <w:szCs w:val="20"/>
          <w:lang w:eastAsia="es-ES"/>
        </w:rPr>
        <w:t>ión sobre Formación Profesional e</w:t>
      </w:r>
      <w:r w:rsidR="000D7169">
        <w:rPr>
          <w:rFonts w:ascii="Arial" w:eastAsia="Times New Roman" w:hAnsi="Arial" w:cs="Arial"/>
          <w:sz w:val="20"/>
          <w:szCs w:val="20"/>
          <w:lang w:eastAsia="es-ES"/>
        </w:rPr>
        <w:t>n general: FP Básica, FP de grado</w:t>
      </w:r>
      <w:r>
        <w:rPr>
          <w:rFonts w:ascii="Arial" w:eastAsia="Times New Roman" w:hAnsi="Arial" w:cs="Arial"/>
          <w:sz w:val="20"/>
          <w:szCs w:val="20"/>
          <w:lang w:eastAsia="es-ES"/>
        </w:rPr>
        <w:t xml:space="preserve"> medio, FP de grado superior, FP Dual</w:t>
      </w:r>
      <w:r w:rsidR="000D7169">
        <w:rPr>
          <w:rFonts w:ascii="Arial" w:eastAsia="Times New Roman" w:hAnsi="Arial" w:cs="Arial"/>
          <w:sz w:val="20"/>
          <w:szCs w:val="20"/>
          <w:lang w:eastAsia="es-ES"/>
        </w:rPr>
        <w:t>, FP a Distancia.</w:t>
      </w:r>
    </w:p>
    <w:p w:rsidR="00AC2B43" w:rsidRDefault="00AC2B43" w:rsidP="006D6B80">
      <w:pPr>
        <w:numPr>
          <w:ilvl w:val="0"/>
          <w:numId w:val="1"/>
        </w:numPr>
        <w:tabs>
          <w:tab w:val="clear" w:pos="1068"/>
          <w:tab w:val="num" w:pos="851"/>
        </w:tabs>
        <w:spacing w:after="0" w:line="240" w:lineRule="auto"/>
        <w:ind w:left="851" w:hanging="143"/>
        <w:jc w:val="both"/>
        <w:rPr>
          <w:rFonts w:ascii="Arial" w:eastAsia="Times New Roman" w:hAnsi="Arial" w:cs="Arial"/>
          <w:sz w:val="20"/>
          <w:szCs w:val="20"/>
          <w:lang w:eastAsia="es-ES"/>
        </w:rPr>
      </w:pPr>
      <w:r w:rsidRPr="00AC2B43">
        <w:rPr>
          <w:rFonts w:ascii="Arial" w:eastAsia="Times New Roman" w:hAnsi="Arial" w:cs="Arial"/>
          <w:sz w:val="20"/>
          <w:szCs w:val="20"/>
          <w:lang w:eastAsia="es-ES"/>
        </w:rPr>
        <w:t>A parte de la  información sobre FP (estructura, Familias Profesionales, dónde estudiar,…), hay dos apartados (“Conoce tus habilidades” y “¿Cómo elegir?”</w:t>
      </w:r>
      <w:r>
        <w:rPr>
          <w:rFonts w:ascii="Arial" w:eastAsia="Times New Roman" w:hAnsi="Arial" w:cs="Arial"/>
          <w:sz w:val="20"/>
          <w:szCs w:val="20"/>
          <w:lang w:eastAsia="es-ES"/>
        </w:rPr>
        <w:t>)</w:t>
      </w:r>
      <w:r w:rsidRPr="00AC2B43">
        <w:rPr>
          <w:rFonts w:ascii="Arial" w:eastAsia="Times New Roman" w:hAnsi="Arial" w:cs="Arial"/>
          <w:sz w:val="20"/>
          <w:szCs w:val="20"/>
          <w:lang w:eastAsia="es-ES"/>
        </w:rPr>
        <w:t xml:space="preserve"> con cuestionarios sobre competencias complementarias y preferencias profesionales.</w:t>
      </w:r>
    </w:p>
    <w:p w:rsidR="000D7169" w:rsidRPr="00AC2B43" w:rsidRDefault="000D7169" w:rsidP="006D6B80">
      <w:pPr>
        <w:numPr>
          <w:ilvl w:val="0"/>
          <w:numId w:val="1"/>
        </w:numPr>
        <w:tabs>
          <w:tab w:val="clear" w:pos="1068"/>
          <w:tab w:val="num" w:pos="851"/>
        </w:tabs>
        <w:spacing w:after="0" w:line="240" w:lineRule="auto"/>
        <w:ind w:left="851" w:hanging="143"/>
        <w:jc w:val="both"/>
        <w:rPr>
          <w:rFonts w:ascii="Arial" w:eastAsia="Times New Roman" w:hAnsi="Arial" w:cs="Arial"/>
          <w:sz w:val="20"/>
          <w:szCs w:val="20"/>
          <w:lang w:eastAsia="es-ES"/>
        </w:rPr>
      </w:pPr>
      <w:r>
        <w:rPr>
          <w:rFonts w:ascii="Arial" w:eastAsia="Times New Roman" w:hAnsi="Arial" w:cs="Arial"/>
          <w:sz w:val="20"/>
          <w:szCs w:val="20"/>
          <w:lang w:eastAsia="es-ES"/>
        </w:rPr>
        <w:t>Legislación (normativa reguladora de la FP</w:t>
      </w:r>
      <w:r w:rsidR="007E74CC">
        <w:rPr>
          <w:rFonts w:ascii="Arial" w:eastAsia="Times New Roman" w:hAnsi="Arial" w:cs="Arial"/>
          <w:sz w:val="20"/>
          <w:szCs w:val="20"/>
          <w:lang w:eastAsia="es-ES"/>
        </w:rPr>
        <w:t>, currículos,…</w:t>
      </w:r>
      <w:r>
        <w:rPr>
          <w:rFonts w:ascii="Arial" w:eastAsia="Times New Roman" w:hAnsi="Arial" w:cs="Arial"/>
          <w:sz w:val="20"/>
          <w:szCs w:val="20"/>
          <w:lang w:eastAsia="es-ES"/>
        </w:rPr>
        <w:t>), becas y ayudas.</w:t>
      </w:r>
    </w:p>
    <w:p w:rsidR="00E80B3F" w:rsidRDefault="00E80B3F" w:rsidP="006D6B80">
      <w:pPr>
        <w:spacing w:after="0"/>
        <w:jc w:val="both"/>
        <w:rPr>
          <w:rFonts w:ascii="Arial" w:hAnsi="Arial" w:cs="Arial"/>
          <w:sz w:val="20"/>
          <w:szCs w:val="20"/>
        </w:rPr>
      </w:pPr>
    </w:p>
    <w:p w:rsidR="007E74CC" w:rsidRDefault="007E74CC" w:rsidP="007E74CC">
      <w:pPr>
        <w:spacing w:after="0"/>
        <w:jc w:val="both"/>
        <w:rPr>
          <w:rFonts w:ascii="Arial" w:hAnsi="Arial" w:cs="Arial"/>
          <w:b/>
          <w:color w:val="548DD4" w:themeColor="text2" w:themeTint="99"/>
          <w:sz w:val="20"/>
          <w:szCs w:val="20"/>
          <w:u w:val="single"/>
        </w:rPr>
      </w:pPr>
    </w:p>
    <w:p w:rsidR="007E74CC" w:rsidRDefault="007E74CC" w:rsidP="007E74CC">
      <w:pPr>
        <w:spacing w:after="0"/>
        <w:jc w:val="both"/>
        <w:rPr>
          <w:rFonts w:ascii="Arial" w:hAnsi="Arial" w:cs="Arial"/>
          <w:sz w:val="20"/>
          <w:szCs w:val="20"/>
        </w:rPr>
      </w:pPr>
      <w:r w:rsidRPr="006D6B80">
        <w:rPr>
          <w:rFonts w:ascii="Arial" w:hAnsi="Arial" w:cs="Arial"/>
          <w:b/>
          <w:color w:val="548DD4" w:themeColor="text2" w:themeTint="99"/>
          <w:sz w:val="20"/>
          <w:szCs w:val="20"/>
          <w:u w:val="single"/>
        </w:rPr>
        <w:t>Direcciones web de las dos universidades públicas de la provincia de Alicante</w:t>
      </w:r>
      <w:r>
        <w:rPr>
          <w:rFonts w:ascii="Arial" w:hAnsi="Arial" w:cs="Arial"/>
          <w:sz w:val="20"/>
          <w:szCs w:val="20"/>
        </w:rPr>
        <w:t xml:space="preserve">, en las que hay información sobre los diferentes grados, máster y doctorados que se imparten, acceso, plan de estudios, créditos, asignaturas, perfiles profesionales, algunos vídeos promocionales de los grados universitarios, etc.: </w:t>
      </w:r>
    </w:p>
    <w:p w:rsidR="007E74CC" w:rsidRPr="007E74CC" w:rsidRDefault="007E74CC" w:rsidP="007E74CC">
      <w:pPr>
        <w:pStyle w:val="Prrafodelista"/>
        <w:numPr>
          <w:ilvl w:val="0"/>
          <w:numId w:val="2"/>
        </w:numPr>
        <w:spacing w:after="0"/>
        <w:rPr>
          <w:rFonts w:ascii="Arial" w:hAnsi="Arial" w:cs="Arial"/>
          <w:b/>
          <w:color w:val="000000" w:themeColor="text1"/>
          <w:sz w:val="20"/>
          <w:szCs w:val="20"/>
          <w:u w:val="single"/>
        </w:rPr>
      </w:pPr>
      <w:r w:rsidRPr="006D6B80">
        <w:rPr>
          <w:rFonts w:ascii="Arial" w:hAnsi="Arial" w:cs="Arial"/>
          <w:color w:val="000000" w:themeColor="text1"/>
          <w:sz w:val="20"/>
          <w:szCs w:val="20"/>
        </w:rPr>
        <w:t xml:space="preserve">Universidad de Alicante: </w:t>
      </w:r>
      <w:hyperlink r:id="rId9" w:history="1">
        <w:r w:rsidRPr="007E74CC">
          <w:rPr>
            <w:rStyle w:val="Hipervnculo"/>
            <w:rFonts w:ascii="Arial" w:hAnsi="Arial" w:cs="Arial"/>
            <w:b/>
            <w:color w:val="548DD4" w:themeColor="text2" w:themeTint="99"/>
            <w:sz w:val="20"/>
            <w:szCs w:val="20"/>
          </w:rPr>
          <w:t>http://www.ua.es/</w:t>
        </w:r>
      </w:hyperlink>
    </w:p>
    <w:p w:rsidR="007E74CC" w:rsidRPr="006D6B80" w:rsidRDefault="007E74CC" w:rsidP="007E74CC">
      <w:pPr>
        <w:pStyle w:val="Prrafodelista"/>
        <w:numPr>
          <w:ilvl w:val="0"/>
          <w:numId w:val="2"/>
        </w:numPr>
        <w:spacing w:after="0"/>
        <w:rPr>
          <w:rFonts w:ascii="Arial" w:hAnsi="Arial" w:cs="Arial"/>
          <w:color w:val="000000" w:themeColor="text1"/>
          <w:sz w:val="20"/>
          <w:szCs w:val="20"/>
        </w:rPr>
      </w:pPr>
      <w:r w:rsidRPr="006D6B80">
        <w:rPr>
          <w:rFonts w:ascii="Arial" w:hAnsi="Arial" w:cs="Arial"/>
          <w:color w:val="000000" w:themeColor="text1"/>
          <w:sz w:val="20"/>
          <w:szCs w:val="20"/>
        </w:rPr>
        <w:t>Universidad Miguel Hernández de Elche:</w:t>
      </w:r>
      <w:r>
        <w:rPr>
          <w:rFonts w:ascii="Arial" w:hAnsi="Arial" w:cs="Arial"/>
          <w:color w:val="000000" w:themeColor="text1"/>
          <w:sz w:val="20"/>
          <w:szCs w:val="20"/>
        </w:rPr>
        <w:t xml:space="preserve">  </w:t>
      </w:r>
      <w:r w:rsidRPr="007E74CC">
        <w:rPr>
          <w:rFonts w:ascii="Arial" w:hAnsi="Arial" w:cs="Arial"/>
          <w:b/>
          <w:color w:val="548DD4" w:themeColor="text2" w:themeTint="99"/>
          <w:sz w:val="20"/>
          <w:szCs w:val="20"/>
          <w:u w:val="single"/>
        </w:rPr>
        <w:t>http://www.umh.es/</w:t>
      </w:r>
    </w:p>
    <w:p w:rsidR="007E74CC" w:rsidRDefault="007E74CC" w:rsidP="005550DD">
      <w:pPr>
        <w:spacing w:after="0" w:line="240" w:lineRule="auto"/>
        <w:rPr>
          <w:rFonts w:ascii="Arial" w:eastAsia="Times New Roman" w:hAnsi="Arial" w:cs="Arial"/>
          <w:color w:val="0000FF"/>
          <w:sz w:val="20"/>
          <w:szCs w:val="20"/>
          <w:u w:val="single"/>
          <w:lang w:eastAsia="es-ES"/>
        </w:rPr>
      </w:pPr>
    </w:p>
    <w:p w:rsidR="007E74CC" w:rsidRDefault="007E74CC" w:rsidP="005550DD">
      <w:pPr>
        <w:spacing w:after="0" w:line="240" w:lineRule="auto"/>
        <w:rPr>
          <w:rFonts w:ascii="Arial" w:eastAsia="Times New Roman" w:hAnsi="Arial" w:cs="Arial"/>
          <w:color w:val="0000FF"/>
          <w:sz w:val="20"/>
          <w:szCs w:val="20"/>
          <w:u w:val="single"/>
          <w:lang w:eastAsia="es-ES"/>
        </w:rPr>
      </w:pPr>
    </w:p>
    <w:p w:rsidR="005550DD" w:rsidRPr="005550DD" w:rsidRDefault="005550DD" w:rsidP="005550DD">
      <w:pPr>
        <w:spacing w:after="0" w:line="240" w:lineRule="auto"/>
        <w:rPr>
          <w:rFonts w:ascii="Arial" w:eastAsia="Times New Roman" w:hAnsi="Arial" w:cs="Arial"/>
          <w:color w:val="0000FF"/>
          <w:sz w:val="20"/>
          <w:szCs w:val="20"/>
          <w:u w:val="single"/>
          <w:lang w:eastAsia="es-ES"/>
        </w:rPr>
      </w:pPr>
      <w:r w:rsidRPr="005550DD">
        <w:rPr>
          <w:rFonts w:ascii="Arial" w:eastAsia="Times New Roman" w:hAnsi="Arial" w:cs="Arial"/>
          <w:color w:val="0000FF"/>
          <w:sz w:val="20"/>
          <w:szCs w:val="20"/>
          <w:u w:val="single"/>
          <w:lang w:eastAsia="es-ES"/>
        </w:rPr>
        <w:t>http://www.consejoasturiasfp.com/</w:t>
      </w:r>
    </w:p>
    <w:p w:rsidR="005550DD" w:rsidRPr="005550DD" w:rsidRDefault="005550DD" w:rsidP="005550DD">
      <w:pPr>
        <w:spacing w:after="0" w:line="240" w:lineRule="auto"/>
        <w:ind w:left="720" w:hanging="12"/>
        <w:jc w:val="both"/>
        <w:rPr>
          <w:rFonts w:ascii="Arial" w:eastAsia="Times New Roman" w:hAnsi="Arial" w:cs="Arial"/>
          <w:sz w:val="20"/>
          <w:szCs w:val="20"/>
          <w:lang w:eastAsia="es-ES"/>
        </w:rPr>
      </w:pPr>
      <w:r w:rsidRPr="005550DD">
        <w:rPr>
          <w:rFonts w:ascii="Arial" w:eastAsia="Times New Roman" w:hAnsi="Arial" w:cs="Arial"/>
          <w:sz w:val="20"/>
          <w:szCs w:val="20"/>
          <w:lang w:eastAsia="es-ES"/>
        </w:rPr>
        <w:t xml:space="preserve">Formación Profesional en el Principado de Asturias. Con </w:t>
      </w:r>
      <w:r w:rsidRPr="005550DD">
        <w:rPr>
          <w:rFonts w:ascii="Arial" w:eastAsia="Times New Roman" w:hAnsi="Arial" w:cs="Arial"/>
          <w:sz w:val="20"/>
          <w:szCs w:val="20"/>
          <w:u w:val="single"/>
          <w:lang w:eastAsia="es-ES"/>
        </w:rPr>
        <w:t>vídeos sobre los CCFF agrupados en 21 Familias Profesionales</w:t>
      </w:r>
      <w:r w:rsidRPr="005550DD">
        <w:rPr>
          <w:rFonts w:ascii="Arial" w:eastAsia="Times New Roman" w:hAnsi="Arial" w:cs="Arial"/>
          <w:sz w:val="20"/>
          <w:szCs w:val="20"/>
          <w:lang w:eastAsia="es-ES"/>
        </w:rPr>
        <w:t>: la información proporcionada es válida para cualquier C. Autónoma donde se impartan esos CCFF, no así los centros educativos del Principado de Asturias que los imparten, por lo que hay que recoger la información de otra fuente a la hora de saber dónde estudiar tal o cual Ciclo Formativo (</w:t>
      </w:r>
      <w:r w:rsidR="000954A2">
        <w:rPr>
          <w:rFonts w:ascii="Arial" w:eastAsia="Times New Roman" w:hAnsi="Arial" w:cs="Arial"/>
          <w:sz w:val="20"/>
          <w:szCs w:val="20"/>
          <w:lang w:eastAsia="es-ES"/>
        </w:rPr>
        <w:t xml:space="preserve">por ejemplo, </w:t>
      </w:r>
      <w:r w:rsidRPr="005550DD">
        <w:rPr>
          <w:rFonts w:ascii="Arial" w:eastAsia="Times New Roman" w:hAnsi="Arial" w:cs="Arial"/>
          <w:sz w:val="20"/>
          <w:szCs w:val="20"/>
          <w:lang w:eastAsia="es-ES"/>
        </w:rPr>
        <w:t xml:space="preserve">en la C. </w:t>
      </w:r>
      <w:r w:rsidR="000954A2">
        <w:rPr>
          <w:rFonts w:ascii="Arial" w:eastAsia="Times New Roman" w:hAnsi="Arial" w:cs="Arial"/>
          <w:sz w:val="20"/>
          <w:szCs w:val="20"/>
          <w:lang w:eastAsia="es-ES"/>
        </w:rPr>
        <w:t>Valenciana, a través de</w:t>
      </w:r>
      <w:r w:rsidRPr="005550DD">
        <w:rPr>
          <w:rFonts w:ascii="Arial" w:eastAsia="Times New Roman" w:hAnsi="Arial" w:cs="Arial"/>
          <w:sz w:val="20"/>
          <w:szCs w:val="20"/>
          <w:lang w:eastAsia="es-ES"/>
        </w:rPr>
        <w:t xml:space="preserve"> la web de la Conselleria de Educación).</w:t>
      </w:r>
    </w:p>
    <w:p w:rsidR="005550DD" w:rsidRDefault="005550DD" w:rsidP="000954A2">
      <w:pPr>
        <w:spacing w:after="0"/>
        <w:rPr>
          <w:rFonts w:ascii="Arial" w:hAnsi="Arial" w:cs="Arial"/>
          <w:sz w:val="20"/>
          <w:szCs w:val="20"/>
        </w:rPr>
      </w:pPr>
    </w:p>
    <w:p w:rsidR="007E74CC" w:rsidRDefault="007E74CC" w:rsidP="000337E0">
      <w:pPr>
        <w:spacing w:after="0" w:line="240" w:lineRule="auto"/>
        <w:rPr>
          <w:rFonts w:ascii="Arial" w:eastAsia="Times New Roman" w:hAnsi="Arial" w:cs="Arial"/>
          <w:color w:val="0000FF"/>
          <w:sz w:val="20"/>
          <w:szCs w:val="20"/>
          <w:u w:val="single"/>
          <w:lang w:eastAsia="es-ES"/>
        </w:rPr>
      </w:pPr>
    </w:p>
    <w:p w:rsidR="007E74CC" w:rsidRDefault="007E74CC" w:rsidP="000337E0">
      <w:pPr>
        <w:spacing w:after="0" w:line="240" w:lineRule="auto"/>
        <w:rPr>
          <w:rFonts w:ascii="Arial" w:eastAsia="Times New Roman" w:hAnsi="Arial" w:cs="Arial"/>
          <w:color w:val="0000FF"/>
          <w:sz w:val="20"/>
          <w:szCs w:val="20"/>
          <w:u w:val="single"/>
          <w:lang w:eastAsia="es-ES"/>
        </w:rPr>
      </w:pPr>
    </w:p>
    <w:p w:rsidR="000337E0" w:rsidRPr="000337E0" w:rsidRDefault="000337E0" w:rsidP="000337E0">
      <w:pPr>
        <w:spacing w:after="0" w:line="240" w:lineRule="auto"/>
        <w:rPr>
          <w:rFonts w:ascii="Arial" w:eastAsia="Times New Roman" w:hAnsi="Arial" w:cs="Arial"/>
          <w:color w:val="0000FF"/>
          <w:sz w:val="20"/>
          <w:szCs w:val="20"/>
          <w:u w:val="single"/>
          <w:lang w:eastAsia="es-ES"/>
        </w:rPr>
      </w:pPr>
      <w:r w:rsidRPr="000337E0">
        <w:rPr>
          <w:rFonts w:ascii="Arial" w:eastAsia="Times New Roman" w:hAnsi="Arial" w:cs="Arial"/>
          <w:color w:val="0000FF"/>
          <w:sz w:val="20"/>
          <w:szCs w:val="20"/>
          <w:u w:val="single"/>
          <w:lang w:eastAsia="es-ES"/>
        </w:rPr>
        <w:lastRenderedPageBreak/>
        <w:t>http://iforem.forem.es/incual/visor/index.asp</w:t>
      </w:r>
    </w:p>
    <w:p w:rsidR="000337E0" w:rsidRPr="000337E0" w:rsidRDefault="000337E0" w:rsidP="006D6B80">
      <w:pPr>
        <w:tabs>
          <w:tab w:val="left" w:pos="709"/>
        </w:tabs>
        <w:spacing w:after="0" w:line="240" w:lineRule="auto"/>
        <w:ind w:left="709"/>
        <w:jc w:val="both"/>
        <w:rPr>
          <w:rFonts w:ascii="Arial" w:eastAsia="Times New Roman" w:hAnsi="Arial" w:cs="Arial"/>
          <w:sz w:val="20"/>
          <w:szCs w:val="20"/>
          <w:lang w:eastAsia="es-ES"/>
        </w:rPr>
      </w:pPr>
      <w:r>
        <w:rPr>
          <w:rFonts w:ascii="Arial" w:eastAsia="Times New Roman" w:hAnsi="Arial" w:cs="Arial"/>
          <w:sz w:val="20"/>
          <w:szCs w:val="20"/>
          <w:lang w:eastAsia="es-ES"/>
        </w:rPr>
        <w:t>Se trata de un módulo de consulta estructurada</w:t>
      </w:r>
      <w:r w:rsidRPr="000337E0">
        <w:rPr>
          <w:rFonts w:ascii="Arial" w:eastAsia="Times New Roman" w:hAnsi="Arial" w:cs="Arial"/>
          <w:sz w:val="20"/>
          <w:szCs w:val="20"/>
          <w:lang w:eastAsia="es-ES"/>
        </w:rPr>
        <w:t xml:space="preserve"> sobre cualificaciones profesionales</w:t>
      </w:r>
      <w:r w:rsidR="000954A2">
        <w:rPr>
          <w:rFonts w:ascii="Arial" w:eastAsia="Times New Roman" w:hAnsi="Arial" w:cs="Arial"/>
          <w:sz w:val="20"/>
          <w:szCs w:val="20"/>
          <w:lang w:eastAsia="es-ES"/>
        </w:rPr>
        <w:t xml:space="preserve"> basado en el Catálogo Nacional de las Cualificaciones Profesionales publicado por el INCUAL</w:t>
      </w:r>
      <w:r w:rsidRPr="000337E0">
        <w:rPr>
          <w:rFonts w:ascii="Arial" w:eastAsia="Times New Roman" w:hAnsi="Arial" w:cs="Arial"/>
          <w:sz w:val="20"/>
          <w:szCs w:val="20"/>
          <w:lang w:eastAsia="es-ES"/>
        </w:rPr>
        <w:t>, con fichas explicativas sobre cada una de ellas.</w:t>
      </w:r>
      <w:r>
        <w:rPr>
          <w:rFonts w:ascii="Arial" w:eastAsia="Times New Roman" w:hAnsi="Arial" w:cs="Arial"/>
          <w:sz w:val="20"/>
          <w:szCs w:val="20"/>
          <w:lang w:eastAsia="es-ES"/>
        </w:rPr>
        <w:t xml:space="preserve"> Están agrupadas en 26 familias profesionales. Las de nivel 1 se corresponde con los antiguos PCPI, las de nivel 2 equivalen a los CCFF de grado medio y las de nivel 3 equivalen a los CF de grado superior. </w:t>
      </w:r>
    </w:p>
    <w:p w:rsidR="007E74CC" w:rsidRDefault="007E74CC" w:rsidP="000337E0">
      <w:pPr>
        <w:spacing w:after="0" w:line="240" w:lineRule="auto"/>
        <w:rPr>
          <w:rFonts w:ascii="Arial" w:eastAsia="Times New Roman" w:hAnsi="Arial" w:cs="Arial"/>
          <w:color w:val="0000FF"/>
          <w:sz w:val="20"/>
          <w:szCs w:val="20"/>
          <w:u w:val="single"/>
          <w:lang w:eastAsia="es-ES"/>
        </w:rPr>
      </w:pPr>
    </w:p>
    <w:p w:rsidR="000337E0" w:rsidRPr="000337E0" w:rsidRDefault="000337E0" w:rsidP="000337E0">
      <w:pPr>
        <w:spacing w:after="0" w:line="240" w:lineRule="auto"/>
        <w:rPr>
          <w:rFonts w:ascii="Arial" w:eastAsia="Times New Roman" w:hAnsi="Arial" w:cs="Arial"/>
          <w:color w:val="0000FF"/>
          <w:sz w:val="20"/>
          <w:szCs w:val="20"/>
          <w:u w:val="single"/>
          <w:lang w:eastAsia="es-ES"/>
        </w:rPr>
      </w:pPr>
      <w:r w:rsidRPr="000337E0">
        <w:rPr>
          <w:rFonts w:ascii="Arial" w:eastAsia="Times New Roman" w:hAnsi="Arial" w:cs="Arial"/>
          <w:color w:val="0000FF"/>
          <w:sz w:val="20"/>
          <w:szCs w:val="20"/>
          <w:u w:val="single"/>
          <w:lang w:eastAsia="es-ES"/>
        </w:rPr>
        <w:t>http://www.llegarasalto.com/guias.html</w:t>
      </w:r>
    </w:p>
    <w:p w:rsidR="000337E0" w:rsidRPr="000337E0" w:rsidRDefault="000337E0" w:rsidP="000337E0">
      <w:pPr>
        <w:spacing w:after="0" w:line="240" w:lineRule="auto"/>
        <w:ind w:left="720" w:hanging="12"/>
        <w:jc w:val="both"/>
        <w:rPr>
          <w:rFonts w:ascii="Arial" w:eastAsia="Times New Roman" w:hAnsi="Arial" w:cs="Arial"/>
          <w:sz w:val="20"/>
          <w:szCs w:val="20"/>
          <w:lang w:eastAsia="es-ES"/>
        </w:rPr>
      </w:pPr>
      <w:r w:rsidRPr="000337E0">
        <w:rPr>
          <w:rFonts w:ascii="Arial" w:eastAsia="Times New Roman" w:hAnsi="Arial" w:cs="Arial"/>
          <w:sz w:val="20"/>
          <w:szCs w:val="20"/>
          <w:lang w:eastAsia="es-ES"/>
        </w:rPr>
        <w:t>G</w:t>
      </w:r>
      <w:r>
        <w:rPr>
          <w:rFonts w:ascii="Arial" w:eastAsia="Times New Roman" w:hAnsi="Arial" w:cs="Arial"/>
          <w:sz w:val="20"/>
          <w:szCs w:val="20"/>
          <w:lang w:eastAsia="es-ES"/>
        </w:rPr>
        <w:t xml:space="preserve">uías interactivas de FP </w:t>
      </w:r>
      <w:r w:rsidRPr="000337E0">
        <w:rPr>
          <w:rFonts w:ascii="Arial" w:eastAsia="Times New Roman" w:hAnsi="Arial" w:cs="Arial"/>
          <w:sz w:val="20"/>
          <w:szCs w:val="20"/>
          <w:lang w:eastAsia="es-ES"/>
        </w:rPr>
        <w:t xml:space="preserve">de la </w:t>
      </w:r>
      <w:r>
        <w:rPr>
          <w:rFonts w:ascii="Arial" w:eastAsia="Times New Roman" w:hAnsi="Arial" w:cs="Arial"/>
          <w:sz w:val="20"/>
          <w:szCs w:val="20"/>
          <w:lang w:eastAsia="es-ES"/>
        </w:rPr>
        <w:t>Región de Murcia. E</w:t>
      </w:r>
      <w:r w:rsidRPr="000337E0">
        <w:rPr>
          <w:rFonts w:ascii="Arial" w:eastAsia="Times New Roman" w:hAnsi="Arial" w:cs="Arial"/>
          <w:sz w:val="20"/>
          <w:szCs w:val="20"/>
          <w:lang w:eastAsia="es-ES"/>
        </w:rPr>
        <w:t>s muy parecido a la web del INCUAL, pero aquí aparecen sólo las cualificaciones pro</w:t>
      </w:r>
      <w:r w:rsidR="000954A2">
        <w:rPr>
          <w:rFonts w:ascii="Arial" w:eastAsia="Times New Roman" w:hAnsi="Arial" w:cs="Arial"/>
          <w:sz w:val="20"/>
          <w:szCs w:val="20"/>
          <w:lang w:eastAsia="es-ES"/>
        </w:rPr>
        <w:t>fesiona</w:t>
      </w:r>
      <w:r w:rsidR="007E74CC">
        <w:rPr>
          <w:rFonts w:ascii="Arial" w:eastAsia="Times New Roman" w:hAnsi="Arial" w:cs="Arial"/>
          <w:sz w:val="20"/>
          <w:szCs w:val="20"/>
          <w:lang w:eastAsia="es-ES"/>
        </w:rPr>
        <w:t>les de nivel</w:t>
      </w:r>
      <w:r w:rsidR="000954A2">
        <w:rPr>
          <w:rFonts w:ascii="Arial" w:eastAsia="Times New Roman" w:hAnsi="Arial" w:cs="Arial"/>
          <w:sz w:val="20"/>
          <w:szCs w:val="20"/>
          <w:lang w:eastAsia="es-ES"/>
        </w:rPr>
        <w:t xml:space="preserve"> 2 (CC Formativos de grado medio) y </w:t>
      </w:r>
      <w:r w:rsidR="007E74CC">
        <w:rPr>
          <w:rFonts w:ascii="Arial" w:eastAsia="Times New Roman" w:hAnsi="Arial" w:cs="Arial"/>
          <w:sz w:val="20"/>
          <w:szCs w:val="20"/>
          <w:lang w:eastAsia="es-ES"/>
        </w:rPr>
        <w:t xml:space="preserve">de nivel </w:t>
      </w:r>
      <w:r w:rsidR="000954A2">
        <w:rPr>
          <w:rFonts w:ascii="Arial" w:eastAsia="Times New Roman" w:hAnsi="Arial" w:cs="Arial"/>
          <w:sz w:val="20"/>
          <w:szCs w:val="20"/>
          <w:lang w:eastAsia="es-ES"/>
        </w:rPr>
        <w:t>3 (CC Formativos de grado superior</w:t>
      </w:r>
      <w:r w:rsidRPr="000337E0">
        <w:rPr>
          <w:rFonts w:ascii="Arial" w:eastAsia="Times New Roman" w:hAnsi="Arial" w:cs="Arial"/>
          <w:sz w:val="20"/>
          <w:szCs w:val="20"/>
          <w:lang w:eastAsia="es-ES"/>
        </w:rPr>
        <w:t>). Las de nivel 1 (</w:t>
      </w:r>
      <w:r>
        <w:rPr>
          <w:rFonts w:ascii="Arial" w:eastAsia="Times New Roman" w:hAnsi="Arial" w:cs="Arial"/>
          <w:sz w:val="20"/>
          <w:szCs w:val="20"/>
          <w:lang w:eastAsia="es-ES"/>
        </w:rPr>
        <w:t xml:space="preserve">los </w:t>
      </w:r>
      <w:r w:rsidRPr="000337E0">
        <w:rPr>
          <w:rFonts w:ascii="Arial" w:eastAsia="Times New Roman" w:hAnsi="Arial" w:cs="Arial"/>
          <w:sz w:val="20"/>
          <w:szCs w:val="20"/>
          <w:lang w:eastAsia="es-ES"/>
        </w:rPr>
        <w:t>PCPI</w:t>
      </w:r>
      <w:r>
        <w:rPr>
          <w:rFonts w:ascii="Arial" w:eastAsia="Times New Roman" w:hAnsi="Arial" w:cs="Arial"/>
          <w:sz w:val="20"/>
          <w:szCs w:val="20"/>
          <w:lang w:eastAsia="es-ES"/>
        </w:rPr>
        <w:t xml:space="preserve"> a extinguir</w:t>
      </w:r>
      <w:r w:rsidRPr="000337E0">
        <w:rPr>
          <w:rFonts w:ascii="Arial" w:eastAsia="Times New Roman" w:hAnsi="Arial" w:cs="Arial"/>
          <w:sz w:val="20"/>
          <w:szCs w:val="20"/>
          <w:lang w:eastAsia="es-ES"/>
        </w:rPr>
        <w:t>) aparecen en una guía separada.</w:t>
      </w:r>
    </w:p>
    <w:p w:rsidR="000954A2" w:rsidRDefault="000954A2" w:rsidP="000954A2">
      <w:pPr>
        <w:spacing w:after="0" w:line="240" w:lineRule="auto"/>
        <w:rPr>
          <w:rFonts w:ascii="Arial" w:eastAsia="Times New Roman" w:hAnsi="Arial" w:cs="Arial"/>
          <w:b/>
          <w:color w:val="548DD4"/>
          <w:sz w:val="20"/>
          <w:szCs w:val="20"/>
          <w:u w:val="single"/>
          <w:lang w:eastAsia="es-ES"/>
        </w:rPr>
      </w:pPr>
    </w:p>
    <w:p w:rsidR="000954A2" w:rsidRPr="000954A2" w:rsidRDefault="000954A2" w:rsidP="000954A2">
      <w:pPr>
        <w:spacing w:after="0" w:line="240" w:lineRule="auto"/>
        <w:rPr>
          <w:rFonts w:ascii="Arial" w:eastAsia="Times New Roman" w:hAnsi="Arial" w:cs="Arial"/>
          <w:b/>
          <w:color w:val="548DD4"/>
          <w:sz w:val="20"/>
          <w:szCs w:val="20"/>
          <w:u w:val="single"/>
          <w:lang w:eastAsia="es-ES"/>
        </w:rPr>
      </w:pPr>
      <w:r w:rsidRPr="000954A2">
        <w:rPr>
          <w:rFonts w:ascii="Arial" w:eastAsia="Times New Roman" w:hAnsi="Arial" w:cs="Arial"/>
          <w:b/>
          <w:color w:val="548DD4"/>
          <w:sz w:val="20"/>
          <w:szCs w:val="20"/>
          <w:u w:val="single"/>
          <w:lang w:eastAsia="es-ES"/>
        </w:rPr>
        <w:t>http://www.reclutamiento.defensa.gob.es/como_ingresar/titulaciones.htm</w:t>
      </w:r>
    </w:p>
    <w:p w:rsidR="000954A2" w:rsidRPr="000954A2" w:rsidRDefault="000954A2" w:rsidP="000954A2">
      <w:pPr>
        <w:spacing w:after="0" w:line="240" w:lineRule="auto"/>
        <w:ind w:firstLine="708"/>
        <w:rPr>
          <w:rFonts w:ascii="Arial" w:eastAsia="Times New Roman" w:hAnsi="Arial" w:cs="Arial"/>
          <w:sz w:val="20"/>
          <w:szCs w:val="20"/>
          <w:lang w:eastAsia="es-ES"/>
        </w:rPr>
      </w:pPr>
      <w:r w:rsidRPr="000954A2">
        <w:rPr>
          <w:rFonts w:ascii="Arial" w:eastAsia="Times New Roman" w:hAnsi="Arial" w:cs="Arial"/>
          <w:sz w:val="20"/>
          <w:szCs w:val="20"/>
          <w:lang w:eastAsia="es-ES"/>
        </w:rPr>
        <w:t>Ingreso en las FF. Armadas. Escala de Tropa y Marinería. Requisitos según niveles.</w:t>
      </w:r>
    </w:p>
    <w:p w:rsidR="000337E0" w:rsidRDefault="000337E0" w:rsidP="000954A2">
      <w:pPr>
        <w:spacing w:after="0"/>
        <w:rPr>
          <w:rFonts w:ascii="Arial" w:hAnsi="Arial" w:cs="Arial"/>
          <w:sz w:val="20"/>
          <w:szCs w:val="20"/>
        </w:rPr>
      </w:pPr>
    </w:p>
    <w:p w:rsidR="006D6B80" w:rsidRDefault="006D6B80" w:rsidP="00AC2B43">
      <w:pPr>
        <w:rPr>
          <w:rFonts w:ascii="Arial" w:hAnsi="Arial" w:cs="Arial"/>
          <w:sz w:val="20"/>
          <w:szCs w:val="20"/>
        </w:rPr>
      </w:pPr>
    </w:p>
    <w:p w:rsidR="007E74CC" w:rsidRDefault="007E74CC" w:rsidP="00AC2B43">
      <w:pPr>
        <w:rPr>
          <w:rFonts w:ascii="Arial" w:hAnsi="Arial" w:cs="Arial"/>
          <w:sz w:val="20"/>
          <w:szCs w:val="20"/>
        </w:rPr>
      </w:pPr>
    </w:p>
    <w:p w:rsidR="007E74CC" w:rsidRPr="007E74CC" w:rsidRDefault="007E74CC" w:rsidP="007E74CC">
      <w:pPr>
        <w:rPr>
          <w:rFonts w:ascii="Arial" w:hAnsi="Arial" w:cs="Arial"/>
          <w:sz w:val="20"/>
          <w:szCs w:val="20"/>
        </w:rPr>
      </w:pPr>
    </w:p>
    <w:p w:rsidR="007E74CC" w:rsidRDefault="007E74CC" w:rsidP="007E74CC">
      <w:pPr>
        <w:rPr>
          <w:rFonts w:ascii="Arial" w:hAnsi="Arial" w:cs="Arial"/>
          <w:sz w:val="20"/>
          <w:szCs w:val="20"/>
        </w:rPr>
      </w:pPr>
    </w:p>
    <w:p w:rsidR="000954A2" w:rsidRPr="007E74CC" w:rsidRDefault="007E74CC" w:rsidP="007E74CC">
      <w:pPr>
        <w:tabs>
          <w:tab w:val="left" w:pos="6780"/>
        </w:tabs>
        <w:rPr>
          <w:rFonts w:ascii="Arial" w:hAnsi="Arial" w:cs="Arial"/>
          <w:sz w:val="20"/>
          <w:szCs w:val="20"/>
        </w:rPr>
      </w:pPr>
      <w:r>
        <w:rPr>
          <w:rFonts w:ascii="Arial" w:hAnsi="Arial" w:cs="Arial"/>
          <w:sz w:val="20"/>
          <w:szCs w:val="20"/>
        </w:rPr>
        <w:tab/>
      </w:r>
    </w:p>
    <w:sectPr w:rsidR="000954A2" w:rsidRPr="007E74CC" w:rsidSect="0023742D">
      <w:footerReference w:type="default" r:id="rId10"/>
      <w:pgSz w:w="11906" w:h="16838"/>
      <w:pgMar w:top="993"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CC" w:rsidRDefault="007E74CC" w:rsidP="007E74CC">
      <w:pPr>
        <w:spacing w:after="0" w:line="240" w:lineRule="auto"/>
      </w:pPr>
      <w:r>
        <w:separator/>
      </w:r>
    </w:p>
  </w:endnote>
  <w:endnote w:type="continuationSeparator" w:id="0">
    <w:p w:rsidR="007E74CC" w:rsidRDefault="007E74CC" w:rsidP="007E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031420"/>
      <w:docPartObj>
        <w:docPartGallery w:val="Page Numbers (Bottom of Page)"/>
        <w:docPartUnique/>
      </w:docPartObj>
    </w:sdtPr>
    <w:sdtEndPr/>
    <w:sdtContent>
      <w:p w:rsidR="007E74CC" w:rsidRDefault="007E74CC">
        <w:pPr>
          <w:pStyle w:val="Piedepgina"/>
          <w:jc w:val="right"/>
        </w:pPr>
        <w:r>
          <w:fldChar w:fldCharType="begin"/>
        </w:r>
        <w:r>
          <w:instrText>PAGE   \* MERGEFORMAT</w:instrText>
        </w:r>
        <w:r>
          <w:fldChar w:fldCharType="separate"/>
        </w:r>
        <w:r w:rsidR="00545D33">
          <w:rPr>
            <w:noProof/>
          </w:rPr>
          <w:t>1</w:t>
        </w:r>
        <w:r>
          <w:fldChar w:fldCharType="end"/>
        </w:r>
      </w:p>
    </w:sdtContent>
  </w:sdt>
  <w:p w:rsidR="007E74CC" w:rsidRDefault="007E74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CC" w:rsidRDefault="007E74CC" w:rsidP="007E74CC">
      <w:pPr>
        <w:spacing w:after="0" w:line="240" w:lineRule="auto"/>
      </w:pPr>
      <w:r>
        <w:separator/>
      </w:r>
    </w:p>
  </w:footnote>
  <w:footnote w:type="continuationSeparator" w:id="0">
    <w:p w:rsidR="007E74CC" w:rsidRDefault="007E74CC" w:rsidP="007E7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8A0"/>
    <w:multiLevelType w:val="hybridMultilevel"/>
    <w:tmpl w:val="7F926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FA679D4"/>
    <w:multiLevelType w:val="hybridMultilevel"/>
    <w:tmpl w:val="15BADD02"/>
    <w:lvl w:ilvl="0" w:tplc="B510C340">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3F"/>
    <w:rsid w:val="000337E0"/>
    <w:rsid w:val="000954A2"/>
    <w:rsid w:val="000D7169"/>
    <w:rsid w:val="0023742D"/>
    <w:rsid w:val="00545D33"/>
    <w:rsid w:val="005550DD"/>
    <w:rsid w:val="00657A0A"/>
    <w:rsid w:val="006D6B80"/>
    <w:rsid w:val="007E74CC"/>
    <w:rsid w:val="00AC2B43"/>
    <w:rsid w:val="00E80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0B3F"/>
    <w:rPr>
      <w:color w:val="0000FF" w:themeColor="hyperlink"/>
      <w:u w:val="single"/>
    </w:rPr>
  </w:style>
  <w:style w:type="paragraph" w:styleId="Prrafodelista">
    <w:name w:val="List Paragraph"/>
    <w:basedOn w:val="Normal"/>
    <w:uiPriority w:val="34"/>
    <w:qFormat/>
    <w:rsid w:val="006D6B80"/>
    <w:pPr>
      <w:ind w:left="720"/>
      <w:contextualSpacing/>
    </w:pPr>
  </w:style>
  <w:style w:type="paragraph" w:styleId="Encabezado">
    <w:name w:val="header"/>
    <w:basedOn w:val="Normal"/>
    <w:link w:val="EncabezadoCar"/>
    <w:uiPriority w:val="99"/>
    <w:unhideWhenUsed/>
    <w:rsid w:val="007E74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74CC"/>
  </w:style>
  <w:style w:type="paragraph" w:styleId="Piedepgina">
    <w:name w:val="footer"/>
    <w:basedOn w:val="Normal"/>
    <w:link w:val="PiedepginaCar"/>
    <w:uiPriority w:val="99"/>
    <w:unhideWhenUsed/>
    <w:rsid w:val="007E74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7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0B3F"/>
    <w:rPr>
      <w:color w:val="0000FF" w:themeColor="hyperlink"/>
      <w:u w:val="single"/>
    </w:rPr>
  </w:style>
  <w:style w:type="paragraph" w:styleId="Prrafodelista">
    <w:name w:val="List Paragraph"/>
    <w:basedOn w:val="Normal"/>
    <w:uiPriority w:val="34"/>
    <w:qFormat/>
    <w:rsid w:val="006D6B80"/>
    <w:pPr>
      <w:ind w:left="720"/>
      <w:contextualSpacing/>
    </w:pPr>
  </w:style>
  <w:style w:type="paragraph" w:styleId="Encabezado">
    <w:name w:val="header"/>
    <w:basedOn w:val="Normal"/>
    <w:link w:val="EncabezadoCar"/>
    <w:uiPriority w:val="99"/>
    <w:unhideWhenUsed/>
    <w:rsid w:val="007E74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74CC"/>
  </w:style>
  <w:style w:type="paragraph" w:styleId="Piedepgina">
    <w:name w:val="footer"/>
    <w:basedOn w:val="Normal"/>
    <w:link w:val="PiedepginaCar"/>
    <w:uiPriority w:val="99"/>
    <w:unhideWhenUsed/>
    <w:rsid w:val="007E74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d.gob.es/educacion-me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de San Fulgencio</dc:creator>
  <cp:lastModifiedBy>IES de San Fulgencio</cp:lastModifiedBy>
  <cp:revision>2</cp:revision>
  <dcterms:created xsi:type="dcterms:W3CDTF">2016-02-03T11:30:00Z</dcterms:created>
  <dcterms:modified xsi:type="dcterms:W3CDTF">2016-02-03T11:30:00Z</dcterms:modified>
</cp:coreProperties>
</file>